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562C4" w14:textId="33EC5296" w:rsidR="00FD6D3D" w:rsidRPr="00FD6D3D" w:rsidRDefault="00FD6D3D" w:rsidP="00FD6D3D">
      <w:pPr>
        <w:spacing w:after="60"/>
        <w:rPr>
          <w:rFonts w:ascii="Century Gothic" w:hAnsi="Century Gothic" w:cs="Times New Roman"/>
          <w:b/>
          <w:bCs/>
          <w:sz w:val="16"/>
          <w:szCs w:val="16"/>
        </w:rPr>
      </w:pPr>
      <w:bookmarkStart w:id="0" w:name="_Hlk126066512"/>
      <w:r w:rsidRPr="00C7630C">
        <w:rPr>
          <w:rFonts w:ascii="Century Gothic" w:hAnsi="Century Gothic"/>
          <w:noProof/>
        </w:rPr>
        <w:drawing>
          <wp:anchor distT="0" distB="0" distL="114300" distR="114300" simplePos="0" relativeHeight="251658240" behindDoc="1" locked="0" layoutInCell="1" allowOverlap="1" wp14:anchorId="13F6EEF0" wp14:editId="0D89C45F">
            <wp:simplePos x="0" y="0"/>
            <wp:positionH relativeFrom="page">
              <wp:posOffset>5890260</wp:posOffset>
            </wp:positionH>
            <wp:positionV relativeFrom="paragraph">
              <wp:posOffset>93980</wp:posOffset>
            </wp:positionV>
            <wp:extent cx="1252220" cy="388620"/>
            <wp:effectExtent l="0" t="0" r="5080" b="0"/>
            <wp:wrapNone/>
            <wp:docPr id="3" name="Рисунок 2">
              <a:extLst xmlns:a="http://schemas.openxmlformats.org/drawingml/2006/main">
                <a:ext uri="{FF2B5EF4-FFF2-40B4-BE49-F238E27FC236}">
                  <a16:creationId xmlns:a16="http://schemas.microsoft.com/office/drawing/2014/main" id="{B3EC84C9-C42E-44B9-A860-37CB4EB8AD6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>
                      <a:extLst>
                        <a:ext uri="{FF2B5EF4-FFF2-40B4-BE49-F238E27FC236}">
                          <a16:creationId xmlns:a16="http://schemas.microsoft.com/office/drawing/2014/main" id="{B3EC84C9-C42E-44B9-A860-37CB4EB8AD6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10" t="35762" r="4350" b="35711"/>
                    <a:stretch/>
                  </pic:blipFill>
                  <pic:spPr>
                    <a:xfrm>
                      <a:off x="0" y="0"/>
                      <a:ext cx="1252220" cy="388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4FE9" w:rsidRPr="00C7630C">
        <w:rPr>
          <w:rFonts w:ascii="Century Gothic" w:hAnsi="Century Gothic" w:cs="Times New Roman"/>
          <w:b/>
          <w:bCs/>
          <w:sz w:val="24"/>
          <w:szCs w:val="24"/>
        </w:rPr>
        <w:t xml:space="preserve">  </w:t>
      </w:r>
    </w:p>
    <w:p w14:paraId="193F8531" w14:textId="22D080DD" w:rsidR="00FD6D3D" w:rsidRPr="00FD6D3D" w:rsidRDefault="00FD6D3D" w:rsidP="00F47DA9">
      <w:pPr>
        <w:spacing w:after="60"/>
        <w:jc w:val="center"/>
        <w:rPr>
          <w:rFonts w:ascii="Century Gothic" w:hAnsi="Century Gothic" w:cs="Times New Roman"/>
          <w:b/>
          <w:bCs/>
          <w:sz w:val="16"/>
          <w:szCs w:val="16"/>
        </w:rPr>
      </w:pPr>
    </w:p>
    <w:p w14:paraId="160611D5" w14:textId="2A8546B6" w:rsidR="006A1AF5" w:rsidRPr="00FD6D3D" w:rsidRDefault="000922E6" w:rsidP="00F47DA9">
      <w:pPr>
        <w:spacing w:after="60"/>
        <w:jc w:val="center"/>
        <w:rPr>
          <w:rFonts w:ascii="Century Gothic" w:hAnsi="Century Gothic" w:cs="Times New Roman"/>
          <w:b/>
          <w:bCs/>
          <w:sz w:val="40"/>
          <w:szCs w:val="40"/>
        </w:rPr>
      </w:pPr>
      <w:r w:rsidRPr="00FD6D3D">
        <w:rPr>
          <w:rFonts w:ascii="Century Gothic" w:hAnsi="Century Gothic" w:cs="Times New Roman"/>
          <w:b/>
          <w:bCs/>
          <w:sz w:val="40"/>
          <w:szCs w:val="40"/>
        </w:rPr>
        <w:t>МЕМОРАНДУМ</w:t>
      </w:r>
    </w:p>
    <w:p w14:paraId="4AABEC93" w14:textId="47944B04" w:rsidR="000922E6" w:rsidRPr="00FD6D3D" w:rsidRDefault="00AB57B0" w:rsidP="00EF4947">
      <w:pPr>
        <w:spacing w:after="60"/>
        <w:jc w:val="center"/>
        <w:rPr>
          <w:rFonts w:ascii="Century Gothic" w:hAnsi="Century Gothic" w:cs="Times New Roman"/>
          <w:b/>
          <w:bCs/>
          <w:sz w:val="36"/>
          <w:szCs w:val="36"/>
        </w:rPr>
      </w:pPr>
      <w:r w:rsidRPr="00FD6D3D">
        <w:rPr>
          <w:rFonts w:ascii="Century Gothic" w:hAnsi="Century Gothic" w:cs="Times New Roman"/>
          <w:b/>
          <w:bCs/>
          <w:sz w:val="36"/>
          <w:szCs w:val="36"/>
        </w:rPr>
        <w:t>по промышленной безопасности</w:t>
      </w:r>
    </w:p>
    <w:bookmarkEnd w:id="0"/>
    <w:p w14:paraId="6D7F927B" w14:textId="77777777" w:rsidR="00FD6D3D" w:rsidRPr="00FD6D3D" w:rsidRDefault="00FD6D3D" w:rsidP="00EF4A61">
      <w:pPr>
        <w:spacing w:after="0" w:line="240" w:lineRule="auto"/>
        <w:ind w:left="357"/>
        <w:jc w:val="both"/>
        <w:rPr>
          <w:rFonts w:ascii="Century Gothic" w:hAnsi="Century Gothic" w:cs="Times New Roman"/>
          <w:color w:val="0070C0"/>
          <w:sz w:val="16"/>
          <w:szCs w:val="16"/>
        </w:rPr>
      </w:pPr>
    </w:p>
    <w:p w14:paraId="071595A2" w14:textId="3EA94ED3" w:rsidR="00111B78" w:rsidRPr="00FD6D3D" w:rsidRDefault="00111B78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Весь рабочий персонал, в том числе линейный ИТР, задействованный на строительстве объекта, обязан пройти аттестацию по проверке знаний ОТ, ТБ и ПБ.</w:t>
      </w:r>
    </w:p>
    <w:p w14:paraId="1CAC4DDE" w14:textId="3D142703" w:rsidR="001E179B" w:rsidRPr="00FD6D3D" w:rsidRDefault="001E179B" w:rsidP="001E179B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Неаттестованные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по ОТ, ТБ и ПБ, сотрудники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к работе не допускаются.</w:t>
      </w:r>
    </w:p>
    <w:p w14:paraId="7736C0DB" w14:textId="571E1427" w:rsidR="001E179B" w:rsidRPr="00FD6D3D" w:rsidRDefault="001E179B" w:rsidP="001E179B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Заказчик имеет право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в любое время п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ровести внеплановую выборочную проверку знаний по ОТ, ТБ и ПБ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любого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рабочего персонала</w:t>
      </w:r>
      <w:r w:rsidR="00FD6D3D">
        <w:rPr>
          <w:rFonts w:ascii="Century Gothic" w:hAnsi="Century Gothic" w:cs="Times New Roman"/>
          <w:color w:val="0070C0"/>
          <w:sz w:val="24"/>
          <w:szCs w:val="24"/>
        </w:rPr>
        <w:t xml:space="preserve"> и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линейного ИТР, задействованного на строительстве объекта.</w:t>
      </w:r>
    </w:p>
    <w:p w14:paraId="4750E87B" w14:textId="72AD911E" w:rsidR="00111B78" w:rsidRPr="00FD6D3D" w:rsidRDefault="00111B78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Все сотрудники, не прошедшие проверку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,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отстраняются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от работы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до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сдач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и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экзаменов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Заказчику. С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рок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и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строительства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при этом не изменяются.</w:t>
      </w:r>
    </w:p>
    <w:p w14:paraId="12CA6733" w14:textId="4A0E1D04" w:rsidR="00111B78" w:rsidRPr="00FD6D3D" w:rsidRDefault="001E179B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Генподрядчик обязан обеспечить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сквозную ответственность за соблюдение норм ОТ, ТБ и ПБ всего руководящего состава и линейного ИТР проекта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.</w:t>
      </w:r>
    </w:p>
    <w:p w14:paraId="3C2B6D2E" w14:textId="77777777" w:rsidR="00EF4A61" w:rsidRDefault="00EF4A61" w:rsidP="001E179B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Любой </w:t>
      </w:r>
      <w:r>
        <w:rPr>
          <w:rFonts w:ascii="Century Gothic" w:hAnsi="Century Gothic" w:cs="Times New Roman"/>
          <w:color w:val="0070C0"/>
          <w:sz w:val="24"/>
          <w:szCs w:val="24"/>
        </w:rPr>
        <w:t>работник,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задействованный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при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строительстве объекта,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в случае несоответствия рабочего места и инструментов технике безопасности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не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имеет права 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>приступать к работе</w:t>
      </w:r>
      <w:r>
        <w:rPr>
          <w:rFonts w:ascii="Century Gothic" w:hAnsi="Century Gothic" w:cs="Times New Roman"/>
          <w:color w:val="0070C0"/>
          <w:sz w:val="24"/>
          <w:szCs w:val="24"/>
        </w:rPr>
        <w:t xml:space="preserve">. </w:t>
      </w:r>
    </w:p>
    <w:p w14:paraId="24B16BB7" w14:textId="3D6E9D73" w:rsidR="00111B78" w:rsidRPr="00FD6D3D" w:rsidRDefault="00EF4A61" w:rsidP="001E179B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>
        <w:rPr>
          <w:rFonts w:ascii="Century Gothic" w:hAnsi="Century Gothic" w:cs="Times New Roman"/>
          <w:color w:val="0070C0"/>
          <w:sz w:val="24"/>
          <w:szCs w:val="24"/>
        </w:rPr>
        <w:t xml:space="preserve">Каждый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задействованный на строительстве объекта</w:t>
      </w:r>
      <w:r>
        <w:rPr>
          <w:rFonts w:ascii="Century Gothic" w:hAnsi="Century Gothic" w:cs="Times New Roman"/>
          <w:color w:val="0070C0"/>
          <w:sz w:val="24"/>
          <w:szCs w:val="24"/>
        </w:rPr>
        <w:t xml:space="preserve"> работник обязан сообщить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</w:t>
      </w:r>
      <w:r>
        <w:rPr>
          <w:rFonts w:ascii="Century Gothic" w:hAnsi="Century Gothic" w:cs="Times New Roman"/>
          <w:color w:val="0070C0"/>
          <w:sz w:val="24"/>
          <w:szCs w:val="24"/>
        </w:rPr>
        <w:t xml:space="preserve">о нарушениях норм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ОТ, ТБ и ПБ </w:t>
      </w:r>
      <w:r>
        <w:rPr>
          <w:rFonts w:ascii="Century Gothic" w:hAnsi="Century Gothic" w:cs="Times New Roman"/>
          <w:color w:val="0070C0"/>
          <w:sz w:val="24"/>
          <w:szCs w:val="24"/>
        </w:rPr>
        <w:t xml:space="preserve">или несоответствии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рабочего места и инструментов технике безопасности по горячей линии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Заказчика</w:t>
      </w:r>
      <w:r>
        <w:rPr>
          <w:rFonts w:ascii="Century Gothic" w:hAnsi="Century Gothic" w:cs="Times New Roman"/>
          <w:color w:val="0070C0"/>
          <w:sz w:val="24"/>
          <w:szCs w:val="24"/>
        </w:rPr>
        <w:t>.</w:t>
      </w:r>
    </w:p>
    <w:p w14:paraId="79E948FA" w14:textId="0EE9D531" w:rsidR="00111B78" w:rsidRPr="00FD6D3D" w:rsidRDefault="00111B78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Проекты производства работ и технологические карты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должны быть 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согласов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аны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специалист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>ами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по ОТ, ТБ и ПБ</w:t>
      </w:r>
      <w:r w:rsidR="001E179B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Заказчика.</w:t>
      </w:r>
    </w:p>
    <w:p w14:paraId="435B146A" w14:textId="3F6F811C" w:rsidR="00111B78" w:rsidRPr="00FD6D3D" w:rsidRDefault="001E179B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Генподрядчик обязан обеспечить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согласование наряд-заданий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собственными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специалистами ОТ, ТБ и ПБ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, 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>с отдельной графой оценки рисков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.</w:t>
      </w:r>
    </w:p>
    <w:p w14:paraId="04EF3522" w14:textId="78C9E336" w:rsidR="00111B78" w:rsidRPr="00FD6D3D" w:rsidRDefault="00111B78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Ввести специальную цветов</w:t>
      </w:r>
      <w:r w:rsidR="00EF4A61">
        <w:rPr>
          <w:rFonts w:ascii="Century Gothic" w:hAnsi="Century Gothic" w:cs="Times New Roman"/>
          <w:color w:val="0070C0"/>
          <w:sz w:val="24"/>
          <w:szCs w:val="24"/>
        </w:rPr>
        <w:t>ую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маркировк</w:t>
      </w:r>
      <w:r w:rsidR="00EF4A61">
        <w:rPr>
          <w:rFonts w:ascii="Century Gothic" w:hAnsi="Century Gothic" w:cs="Times New Roman"/>
          <w:color w:val="0070C0"/>
          <w:sz w:val="24"/>
          <w:szCs w:val="24"/>
        </w:rPr>
        <w:t>у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инструментов, на пригодность к использованию. </w:t>
      </w:r>
    </w:p>
    <w:p w14:paraId="446E6B5E" w14:textId="6B8FF3D4" w:rsidR="00111B78" w:rsidRPr="00FD6D3D" w:rsidRDefault="00111B78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Обеспечить офисы и производственные помещения на строительных объектах медицинскими пунктами с постоянным присутствием мед работника и всем необходимым оборудованием, включая алкотестеры</w:t>
      </w:r>
    </w:p>
    <w:p w14:paraId="1ECD761E" w14:textId="3B6D31CF" w:rsidR="00111B78" w:rsidRPr="00FD6D3D" w:rsidRDefault="00FD6D3D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Генподрядчик обязан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обеспечить наличие у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каждого работника на строительной площадке иметь при себе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</w:t>
      </w:r>
      <w:r w:rsidR="00111B78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брошюру-памятку по ОТ, ТБ и ПБ. </w:t>
      </w:r>
    </w:p>
    <w:p w14:paraId="1415994E" w14:textId="77777777" w:rsidR="00FD6D3D" w:rsidRPr="00FD6D3D" w:rsidRDefault="00FD6D3D" w:rsidP="00FD6D3D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>При проведении вводного инструктажа по ОТ, ТБ и ПБ обязать работника к просмотру фильма о травмах и их последствиях на строительных площадках.</w:t>
      </w:r>
    </w:p>
    <w:p w14:paraId="5EBCAD44" w14:textId="7E0B347F" w:rsidR="00C96516" w:rsidRPr="00FD6D3D" w:rsidRDefault="00FD6D3D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Генподрядчик обязан обеспечить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наличие</w:t>
      </w:r>
      <w:r w:rsidR="00C96516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</w:t>
      </w:r>
      <w:r w:rsidR="00EF4A61" w:rsidRPr="00FD6D3D">
        <w:rPr>
          <w:rFonts w:ascii="Century Gothic" w:hAnsi="Century Gothic" w:cs="Times New Roman"/>
          <w:color w:val="0070C0"/>
          <w:sz w:val="24"/>
          <w:szCs w:val="24"/>
        </w:rPr>
        <w:t>мониторов</w:t>
      </w:r>
      <w:r w:rsidR="00EF4A61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</w:t>
      </w:r>
      <w:r w:rsidR="00C96516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в пунктах приемов пищи на строительных объектах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для трансляции</w:t>
      </w:r>
      <w:r w:rsidR="00C96516"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 роликов по ОТ, ТБ и ПБ.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Ролики предоставляются Заказчиком.</w:t>
      </w:r>
    </w:p>
    <w:p w14:paraId="3C71A24F" w14:textId="1FC3B431" w:rsidR="00C04138" w:rsidRPr="00FD6D3D" w:rsidRDefault="00FD6D3D" w:rsidP="00C7630C">
      <w:pPr>
        <w:spacing w:after="240"/>
        <w:ind w:left="357"/>
        <w:jc w:val="both"/>
        <w:rPr>
          <w:rFonts w:ascii="Century Gothic" w:hAnsi="Century Gothic" w:cs="Times New Roman"/>
          <w:color w:val="0070C0"/>
          <w:sz w:val="24"/>
          <w:szCs w:val="24"/>
        </w:rPr>
      </w:pPr>
      <w:r w:rsidRPr="00FD6D3D">
        <w:rPr>
          <w:rFonts w:ascii="Century Gothic" w:hAnsi="Century Gothic" w:cs="Times New Roman"/>
          <w:color w:val="0070C0"/>
          <w:sz w:val="24"/>
          <w:szCs w:val="24"/>
        </w:rPr>
        <w:t xml:space="preserve">Генподрядчик обязан 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у</w:t>
      </w:r>
      <w:r w:rsidR="00C96516" w:rsidRPr="00FD6D3D">
        <w:rPr>
          <w:rFonts w:ascii="Century Gothic" w:hAnsi="Century Gothic" w:cs="Times New Roman"/>
          <w:color w:val="0070C0"/>
          <w:sz w:val="24"/>
          <w:szCs w:val="24"/>
        </w:rPr>
        <w:t>становить крупноформатный счётчик «Количество дней без несчастных случаев» на каждом строительном объе</w:t>
      </w:r>
      <w:r w:rsidR="009220A6" w:rsidRPr="00FD6D3D">
        <w:rPr>
          <w:rFonts w:ascii="Century Gothic" w:hAnsi="Century Gothic" w:cs="Times New Roman"/>
          <w:color w:val="0070C0"/>
          <w:sz w:val="24"/>
          <w:szCs w:val="24"/>
        </w:rPr>
        <w:t>кте</w:t>
      </w:r>
      <w:r w:rsidRPr="00FD6D3D">
        <w:rPr>
          <w:rFonts w:ascii="Century Gothic" w:hAnsi="Century Gothic" w:cs="Times New Roman"/>
          <w:color w:val="0070C0"/>
          <w:sz w:val="24"/>
          <w:szCs w:val="24"/>
        </w:rPr>
        <w:t>.</w:t>
      </w:r>
    </w:p>
    <w:sectPr w:rsidR="00C04138" w:rsidRPr="00FD6D3D" w:rsidSect="00EF4A61">
      <w:pgSz w:w="11906" w:h="16838" w:code="9"/>
      <w:pgMar w:top="284" w:right="73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1184B"/>
    <w:multiLevelType w:val="hybridMultilevel"/>
    <w:tmpl w:val="57723C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25C92"/>
    <w:multiLevelType w:val="hybridMultilevel"/>
    <w:tmpl w:val="333CDA5A"/>
    <w:lvl w:ilvl="0" w:tplc="0F687A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07400"/>
    <w:multiLevelType w:val="hybridMultilevel"/>
    <w:tmpl w:val="93662E34"/>
    <w:lvl w:ilvl="0" w:tplc="287CA6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6A2A1F"/>
    <w:multiLevelType w:val="hybridMultilevel"/>
    <w:tmpl w:val="560223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3237B3"/>
    <w:multiLevelType w:val="singleLevel"/>
    <w:tmpl w:val="0FE65F5E"/>
    <w:lvl w:ilvl="0">
      <w:start w:val="26"/>
      <w:numFmt w:val="decimal"/>
      <w:lvlText w:val="1.%1"/>
      <w:lvlJc w:val="left"/>
      <w:pPr>
        <w:tabs>
          <w:tab w:val="num" w:pos="0"/>
        </w:tabs>
        <w:ind w:left="0" w:firstLine="0"/>
      </w:pPr>
      <w:rPr>
        <w:rFonts w:ascii="Times New Roman" w:hAnsi="Times New Roman" w:cs="Arial" w:hint="default"/>
        <w:b w:val="0"/>
        <w:i w:val="0"/>
        <w:sz w:val="28"/>
        <w:szCs w:val="28"/>
      </w:rPr>
    </w:lvl>
  </w:abstractNum>
  <w:abstractNum w:abstractNumId="5" w15:restartNumberingAfterBreak="0">
    <w:nsid w:val="78424D84"/>
    <w:multiLevelType w:val="hybridMultilevel"/>
    <w:tmpl w:val="FF2029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29779097">
    <w:abstractNumId w:val="4"/>
  </w:num>
  <w:num w:numId="2" w16cid:durableId="305135872">
    <w:abstractNumId w:val="2"/>
  </w:num>
  <w:num w:numId="3" w16cid:durableId="1755742113">
    <w:abstractNumId w:val="1"/>
  </w:num>
  <w:num w:numId="4" w16cid:durableId="1075475997">
    <w:abstractNumId w:val="0"/>
  </w:num>
  <w:num w:numId="5" w16cid:durableId="140973659">
    <w:abstractNumId w:val="3"/>
  </w:num>
  <w:num w:numId="6" w16cid:durableId="14505142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2E6"/>
    <w:rsid w:val="000267B9"/>
    <w:rsid w:val="000315D5"/>
    <w:rsid w:val="00051E43"/>
    <w:rsid w:val="0006487C"/>
    <w:rsid w:val="00073BEF"/>
    <w:rsid w:val="000922E6"/>
    <w:rsid w:val="0009789D"/>
    <w:rsid w:val="000D4150"/>
    <w:rsid w:val="000D5645"/>
    <w:rsid w:val="000D6D57"/>
    <w:rsid w:val="001118FD"/>
    <w:rsid w:val="00111B78"/>
    <w:rsid w:val="00134A64"/>
    <w:rsid w:val="001374EF"/>
    <w:rsid w:val="00164564"/>
    <w:rsid w:val="0018622F"/>
    <w:rsid w:val="001D1532"/>
    <w:rsid w:val="001E179B"/>
    <w:rsid w:val="001F055D"/>
    <w:rsid w:val="00200B34"/>
    <w:rsid w:val="00221F7B"/>
    <w:rsid w:val="00247EAD"/>
    <w:rsid w:val="002A076C"/>
    <w:rsid w:val="003103AB"/>
    <w:rsid w:val="00342AC3"/>
    <w:rsid w:val="003650EB"/>
    <w:rsid w:val="00370FB1"/>
    <w:rsid w:val="00374E5D"/>
    <w:rsid w:val="00423022"/>
    <w:rsid w:val="00464186"/>
    <w:rsid w:val="00475FAA"/>
    <w:rsid w:val="0048031D"/>
    <w:rsid w:val="004A57AD"/>
    <w:rsid w:val="005035F1"/>
    <w:rsid w:val="00526192"/>
    <w:rsid w:val="00526615"/>
    <w:rsid w:val="0053737D"/>
    <w:rsid w:val="00544E46"/>
    <w:rsid w:val="005713AC"/>
    <w:rsid w:val="0059576D"/>
    <w:rsid w:val="005A3517"/>
    <w:rsid w:val="005A3C3E"/>
    <w:rsid w:val="005B5C31"/>
    <w:rsid w:val="005B6DA9"/>
    <w:rsid w:val="005D7C27"/>
    <w:rsid w:val="005F513A"/>
    <w:rsid w:val="00651E26"/>
    <w:rsid w:val="00672678"/>
    <w:rsid w:val="006964B8"/>
    <w:rsid w:val="006A1AF5"/>
    <w:rsid w:val="006A76BE"/>
    <w:rsid w:val="006D0967"/>
    <w:rsid w:val="0072036D"/>
    <w:rsid w:val="00764858"/>
    <w:rsid w:val="00772947"/>
    <w:rsid w:val="007752FA"/>
    <w:rsid w:val="00783C9C"/>
    <w:rsid w:val="00785EBC"/>
    <w:rsid w:val="007A4BD3"/>
    <w:rsid w:val="007C58C6"/>
    <w:rsid w:val="007C7F62"/>
    <w:rsid w:val="0084070F"/>
    <w:rsid w:val="008447D3"/>
    <w:rsid w:val="00847BD1"/>
    <w:rsid w:val="008522B1"/>
    <w:rsid w:val="008705AC"/>
    <w:rsid w:val="008747BF"/>
    <w:rsid w:val="008D4FE9"/>
    <w:rsid w:val="009220A6"/>
    <w:rsid w:val="00935147"/>
    <w:rsid w:val="009B6113"/>
    <w:rsid w:val="009F71B8"/>
    <w:rsid w:val="00A435B2"/>
    <w:rsid w:val="00A47BD9"/>
    <w:rsid w:val="00A84460"/>
    <w:rsid w:val="00AB57B0"/>
    <w:rsid w:val="00AC3AD1"/>
    <w:rsid w:val="00AE2C2F"/>
    <w:rsid w:val="00B220BF"/>
    <w:rsid w:val="00B4028A"/>
    <w:rsid w:val="00B71ACA"/>
    <w:rsid w:val="00B95814"/>
    <w:rsid w:val="00BA5F81"/>
    <w:rsid w:val="00BB6C5D"/>
    <w:rsid w:val="00BC1DBC"/>
    <w:rsid w:val="00C0365D"/>
    <w:rsid w:val="00C04138"/>
    <w:rsid w:val="00C211CE"/>
    <w:rsid w:val="00C34A89"/>
    <w:rsid w:val="00C46FE5"/>
    <w:rsid w:val="00C7630C"/>
    <w:rsid w:val="00C8792D"/>
    <w:rsid w:val="00C91C1B"/>
    <w:rsid w:val="00C95EAE"/>
    <w:rsid w:val="00C96516"/>
    <w:rsid w:val="00CD137E"/>
    <w:rsid w:val="00D451BB"/>
    <w:rsid w:val="00D604DC"/>
    <w:rsid w:val="00D91E1D"/>
    <w:rsid w:val="00DB343F"/>
    <w:rsid w:val="00DB4173"/>
    <w:rsid w:val="00DC5402"/>
    <w:rsid w:val="00DC566F"/>
    <w:rsid w:val="00DD23A5"/>
    <w:rsid w:val="00E06E86"/>
    <w:rsid w:val="00E40154"/>
    <w:rsid w:val="00E41D85"/>
    <w:rsid w:val="00E540FF"/>
    <w:rsid w:val="00E82206"/>
    <w:rsid w:val="00E9441D"/>
    <w:rsid w:val="00E96A30"/>
    <w:rsid w:val="00EF4947"/>
    <w:rsid w:val="00EF4A61"/>
    <w:rsid w:val="00F47DA9"/>
    <w:rsid w:val="00F93671"/>
    <w:rsid w:val="00FA4313"/>
    <w:rsid w:val="00FD6D3D"/>
    <w:rsid w:val="00FE75A1"/>
    <w:rsid w:val="00FF0AE5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D59A8"/>
  <w15:chartTrackingRefBased/>
  <w15:docId w15:val="{E8E01CDC-1FC7-4248-BC97-1DBFBC985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2C2F"/>
    <w:pPr>
      <w:ind w:left="720"/>
      <w:contextualSpacing/>
    </w:pPr>
    <w:rPr>
      <w:kern w:val="0"/>
      <w14:ligatures w14:val="none"/>
    </w:rPr>
  </w:style>
  <w:style w:type="character" w:styleId="a4">
    <w:name w:val="Strong"/>
    <w:basedOn w:val="a0"/>
    <w:uiPriority w:val="22"/>
    <w:qFormat/>
    <w:rsid w:val="00AE2C2F"/>
    <w:rPr>
      <w:b/>
      <w:bCs/>
    </w:rPr>
  </w:style>
  <w:style w:type="table" w:styleId="a5">
    <w:name w:val="Table Grid"/>
    <w:basedOn w:val="a1"/>
    <w:uiPriority w:val="39"/>
    <w:rsid w:val="008D4F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 Abraev</dc:creator>
  <cp:keywords/>
  <dc:description/>
  <cp:lastModifiedBy>Александр Ивановский</cp:lastModifiedBy>
  <cp:revision>2</cp:revision>
  <dcterms:created xsi:type="dcterms:W3CDTF">2023-02-14T18:47:00Z</dcterms:created>
  <dcterms:modified xsi:type="dcterms:W3CDTF">2023-02-14T18:47:00Z</dcterms:modified>
</cp:coreProperties>
</file>